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39" w:rsidRDefault="00B47239" w:rsidP="00B47239">
      <w:pPr>
        <w:suppressAutoHyphens/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Правила назначения, перерасчета размера и выплаты пенсии за выслугу лет муниципальным служащим</w:t>
      </w:r>
    </w:p>
    <w:p w:rsidR="00B47239" w:rsidRDefault="00B47239" w:rsidP="00B47239">
      <w:pPr>
        <w:suppressAutoHyphens/>
        <w:autoSpaceDE w:val="0"/>
        <w:spacing w:after="0" w:line="240" w:lineRule="auto"/>
        <w:ind w:firstLine="66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7239" w:rsidRDefault="00B47239" w:rsidP="00B47239">
      <w:pPr>
        <w:suppressAutoHyphens/>
        <w:autoSpaceDE w:val="0"/>
        <w:spacing w:after="0" w:line="240" w:lineRule="auto"/>
        <w:ind w:firstLine="669"/>
        <w:jc w:val="center"/>
        <w:rPr>
          <w:rFonts w:ascii="Times New Roman" w:hAnsi="Times New Roman"/>
          <w:b/>
          <w:sz w:val="28"/>
          <w:szCs w:val="28"/>
        </w:rPr>
      </w:pPr>
    </w:p>
    <w:p w:rsidR="00B47239" w:rsidRDefault="00B47239" w:rsidP="00B472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</w:t>
      </w:r>
    </w:p>
    <w:p w:rsidR="00B47239" w:rsidRDefault="00B47239" w:rsidP="00B472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B47239" w:rsidRDefault="00B47239" w:rsidP="00B472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B47239" w:rsidRDefault="00B47239" w:rsidP="00B4723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Удмуртской Республики» первого созыва                           ________ 2025 года</w:t>
      </w:r>
    </w:p>
    <w:p w:rsidR="00B47239" w:rsidRPr="008D5B67" w:rsidRDefault="00B47239" w:rsidP="00B47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47239" w:rsidRDefault="00B47239" w:rsidP="00B472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14 и 15 </w:t>
      </w:r>
      <w:r w:rsidRPr="008D5B6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5B67">
        <w:rPr>
          <w:rFonts w:ascii="Times New Roman" w:hAnsi="Times New Roman" w:cs="Times New Roman"/>
          <w:sz w:val="28"/>
          <w:szCs w:val="28"/>
        </w:rPr>
        <w:t xml:space="preserve"> УР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5B67">
        <w:rPr>
          <w:rFonts w:ascii="Times New Roman" w:hAnsi="Times New Roman" w:cs="Times New Roman"/>
          <w:sz w:val="28"/>
          <w:szCs w:val="28"/>
        </w:rPr>
        <w:t xml:space="preserve">-РЗ от </w:t>
      </w:r>
      <w:r>
        <w:rPr>
          <w:rFonts w:ascii="Times New Roman" w:hAnsi="Times New Roman" w:cs="Times New Roman"/>
          <w:sz w:val="28"/>
          <w:szCs w:val="28"/>
        </w:rPr>
        <w:t>20.03</w:t>
      </w:r>
      <w:r w:rsidRPr="008D5B67">
        <w:rPr>
          <w:rFonts w:ascii="Times New Roman" w:hAnsi="Times New Roman" w:cs="Times New Roman"/>
          <w:sz w:val="28"/>
          <w:szCs w:val="28"/>
        </w:rPr>
        <w:t>.2008 года «</w:t>
      </w:r>
      <w:r w:rsidRPr="00B47239">
        <w:rPr>
          <w:rFonts w:ascii="Times New Roman" w:hAnsi="Times New Roman" w:cs="Times New Roman"/>
          <w:sz w:val="28"/>
          <w:szCs w:val="28"/>
        </w:rPr>
        <w:t>О муниципальной службе в Удмуртской Республике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5B67">
        <w:rPr>
          <w:rFonts w:ascii="Times New Roman" w:hAnsi="Times New Roman" w:cs="Times New Roman"/>
          <w:sz w:val="28"/>
          <w:szCs w:val="28"/>
        </w:rPr>
        <w:t xml:space="preserve">, </w:t>
      </w:r>
      <w:r w:rsidRPr="008D5B67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8D5B67">
        <w:rPr>
          <w:rFonts w:ascii="Times New Roman" w:hAnsi="Times New Roman" w:cs="Times New Roman"/>
          <w:sz w:val="28"/>
          <w:szCs w:val="28"/>
        </w:rPr>
        <w:t xml:space="preserve"> </w:t>
      </w:r>
      <w:r w:rsidRPr="00B47239">
        <w:rPr>
          <w:rFonts w:ascii="Times New Roman" w:hAnsi="Times New Roman" w:cs="Times New Roman"/>
          <w:sz w:val="28"/>
          <w:szCs w:val="28"/>
        </w:rPr>
        <w:t>руководствуясь</w:t>
      </w:r>
      <w:r w:rsidRPr="00B47239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B4723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B47239">
        <w:rPr>
          <w:rFonts w:ascii="Times New Roman" w:hAnsi="Times New Roman"/>
          <w:sz w:val="28"/>
          <w:szCs w:val="28"/>
        </w:rPr>
        <w:t xml:space="preserve"> </w:t>
      </w:r>
      <w:r w:rsidRPr="00B47239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bCs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Удмуртской Республики»,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B47239" w:rsidRDefault="00B47239" w:rsidP="00B472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</w:p>
    <w:p w:rsidR="00B47239" w:rsidRDefault="00B47239" w:rsidP="00B47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B47239" w:rsidRDefault="00B47239" w:rsidP="00B472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7239" w:rsidRDefault="00B47239" w:rsidP="00B4723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Внести следующие изменения в </w:t>
      </w:r>
      <w:r w:rsidRPr="00B47239">
        <w:rPr>
          <w:rFonts w:ascii="Times New Roman" w:hAnsi="Times New Roman"/>
          <w:bCs/>
          <w:sz w:val="28"/>
          <w:szCs w:val="28"/>
        </w:rPr>
        <w:t>Правила назначения, перерасчета размера и выплаты пенсии за выслугу лет муниципальным служащим</w:t>
      </w:r>
      <w:r>
        <w:rPr>
          <w:rFonts w:ascii="Times New Roman" w:hAnsi="Times New Roman"/>
          <w:bCs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/>
          <w:sz w:val="28"/>
          <w:szCs w:val="28"/>
        </w:rPr>
        <w:t>Муниципальный округ Юкаменский район Удмуртской Республики</w:t>
      </w:r>
      <w:r>
        <w:rPr>
          <w:rFonts w:ascii="Times New Roman" w:hAnsi="Times New Roman"/>
          <w:bCs/>
          <w:sz w:val="28"/>
          <w:szCs w:val="28"/>
        </w:rPr>
        <w:t>»</w:t>
      </w:r>
      <w:r w:rsidR="0029237A">
        <w:rPr>
          <w:rFonts w:ascii="Times New Roman" w:hAnsi="Times New Roman"/>
          <w:bCs/>
          <w:sz w:val="28"/>
          <w:szCs w:val="28"/>
        </w:rPr>
        <w:t xml:space="preserve"> (далее – Правила)</w:t>
      </w:r>
      <w:r>
        <w:rPr>
          <w:rFonts w:ascii="Times New Roman" w:hAnsi="Times New Roman"/>
          <w:bCs/>
          <w:sz w:val="28"/>
          <w:szCs w:val="28"/>
        </w:rPr>
        <w:t>, утвержденный решением Совета депутатов</w:t>
      </w:r>
      <w:r w:rsidRPr="00B472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«Юкаменский район» </w:t>
      </w:r>
      <w:r>
        <w:rPr>
          <w:rFonts w:ascii="Times New Roman" w:hAnsi="Times New Roman"/>
          <w:bCs/>
          <w:sz w:val="28"/>
          <w:szCs w:val="28"/>
        </w:rPr>
        <w:t xml:space="preserve">  № 183 от 28 мая 2015 года:</w:t>
      </w:r>
    </w:p>
    <w:p w:rsidR="00B47239" w:rsidRDefault="00B47239" w:rsidP="007B1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239" w:rsidRPr="00F22D88" w:rsidRDefault="00B47239" w:rsidP="00B472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наименовании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и далее по тексту слова «</w:t>
      </w:r>
      <w:r w:rsidR="00F22D8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«Юкаменский район» заменить словами «</w:t>
      </w:r>
      <w:r w:rsidR="00F22D88">
        <w:rPr>
          <w:rFonts w:ascii="Times New Roman" w:hAnsi="Times New Roman"/>
          <w:bCs/>
          <w:sz w:val="28"/>
          <w:szCs w:val="28"/>
        </w:rPr>
        <w:t>муниципального образования «</w:t>
      </w:r>
      <w:r w:rsidR="00F22D88">
        <w:rPr>
          <w:rFonts w:ascii="Times New Roman" w:hAnsi="Times New Roman"/>
          <w:sz w:val="28"/>
          <w:szCs w:val="28"/>
        </w:rPr>
        <w:t>Муниципальный округ Юкаменский район Удмуртской Республики</w:t>
      </w:r>
      <w:r w:rsidR="00F22D88">
        <w:rPr>
          <w:rFonts w:ascii="Times New Roman" w:hAnsi="Times New Roman"/>
          <w:bCs/>
          <w:sz w:val="28"/>
          <w:szCs w:val="28"/>
        </w:rPr>
        <w:t>»;</w:t>
      </w:r>
    </w:p>
    <w:p w:rsidR="00F22D88" w:rsidRPr="00F22D88" w:rsidRDefault="00F22D88" w:rsidP="00F22D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Default="00F22D88" w:rsidP="00B472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изменить нумерацию</w:t>
      </w:r>
      <w:r w:rsidRPr="00F22D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6 части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 пункт 6.1 части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22D88" w:rsidRDefault="00F22D88" w:rsidP="00F22D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Default="007B16BA" w:rsidP="00B472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239">
        <w:rPr>
          <w:rFonts w:ascii="Times New Roman" w:hAnsi="Times New Roman" w:cs="Times New Roman"/>
          <w:sz w:val="28"/>
          <w:szCs w:val="28"/>
        </w:rPr>
        <w:t>Пункт 6</w:t>
      </w:r>
      <w:r w:rsidR="00F22D88">
        <w:rPr>
          <w:rFonts w:ascii="Times New Roman" w:hAnsi="Times New Roman" w:cs="Times New Roman"/>
          <w:sz w:val="28"/>
          <w:szCs w:val="28"/>
        </w:rPr>
        <w:t>.1</w:t>
      </w:r>
      <w:r w:rsidR="0029237A" w:rsidRPr="0029237A">
        <w:rPr>
          <w:rFonts w:ascii="Times New Roman" w:hAnsi="Times New Roman" w:cs="Times New Roman"/>
          <w:sz w:val="28"/>
          <w:szCs w:val="28"/>
        </w:rPr>
        <w:t xml:space="preserve">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Pr="00B4723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F22D88">
        <w:rPr>
          <w:rFonts w:ascii="Times New Roman" w:hAnsi="Times New Roman" w:cs="Times New Roman"/>
          <w:sz w:val="28"/>
          <w:szCs w:val="28"/>
        </w:rPr>
        <w:t>:</w:t>
      </w:r>
      <w:r w:rsidRPr="00B472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6BA" w:rsidRPr="00F22D88" w:rsidRDefault="007B16BA" w:rsidP="00F22D8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>«</w:t>
      </w:r>
      <w:r w:rsidR="00F22D88">
        <w:rPr>
          <w:rFonts w:ascii="Times New Roman" w:hAnsi="Times New Roman" w:cs="Times New Roman"/>
          <w:sz w:val="28"/>
          <w:szCs w:val="28"/>
        </w:rPr>
        <w:t xml:space="preserve">6.1. </w:t>
      </w:r>
      <w:r w:rsidRPr="00F22D88">
        <w:rPr>
          <w:rFonts w:ascii="Times New Roman" w:hAnsi="Times New Roman" w:cs="Times New Roman"/>
          <w:sz w:val="28"/>
          <w:szCs w:val="28"/>
        </w:rPr>
        <w:t>В случае ес</w:t>
      </w:r>
      <w:r w:rsidR="00F22D88" w:rsidRPr="00F22D88">
        <w:rPr>
          <w:rFonts w:ascii="Times New Roman" w:hAnsi="Times New Roman" w:cs="Times New Roman"/>
          <w:sz w:val="28"/>
          <w:szCs w:val="28"/>
        </w:rPr>
        <w:t>ли гражданином (его представител</w:t>
      </w:r>
      <w:r w:rsidRPr="00F22D88">
        <w:rPr>
          <w:rFonts w:ascii="Times New Roman" w:hAnsi="Times New Roman" w:cs="Times New Roman"/>
          <w:sz w:val="28"/>
          <w:szCs w:val="28"/>
        </w:rPr>
        <w:t xml:space="preserve">ем) представлены документы, предусмотренные пунктами 3, 4 настоящих Правил, и представленные документы соответствуют требованиям </w:t>
      </w:r>
      <w:hyperlink r:id="rId7" w:history="1">
        <w:r w:rsidRPr="00F22D88">
          <w:rPr>
            <w:rFonts w:ascii="Times New Roman" w:hAnsi="Times New Roman" w:cs="Times New Roman"/>
            <w:sz w:val="28"/>
            <w:szCs w:val="28"/>
          </w:rPr>
          <w:t>пункта 6</w:t>
        </w:r>
      </w:hyperlink>
      <w:r w:rsidRPr="00F22D88">
        <w:rPr>
          <w:rFonts w:ascii="Times New Roman" w:hAnsi="Times New Roman" w:cs="Times New Roman"/>
          <w:sz w:val="28"/>
          <w:szCs w:val="28"/>
        </w:rPr>
        <w:t xml:space="preserve"> настоящих Правил, уполномоченный орган</w:t>
      </w:r>
      <w:proofErr w:type="gramStart"/>
      <w:r w:rsidRPr="00F22D88">
        <w:rPr>
          <w:rFonts w:ascii="Times New Roman" w:hAnsi="Times New Roman" w:cs="Times New Roman"/>
          <w:sz w:val="28"/>
          <w:szCs w:val="28"/>
        </w:rPr>
        <w:t>:</w:t>
      </w:r>
      <w:r w:rsidR="00B47239" w:rsidRPr="00F22D88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22D88">
        <w:rPr>
          <w:rFonts w:ascii="Times New Roman" w:hAnsi="Times New Roman" w:cs="Times New Roman"/>
          <w:sz w:val="28"/>
          <w:szCs w:val="28"/>
        </w:rPr>
        <w:t>;</w:t>
      </w:r>
    </w:p>
    <w:p w:rsidR="007B16BA" w:rsidRPr="00464C26" w:rsidRDefault="007B16BA" w:rsidP="007B1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6BA" w:rsidRDefault="007B16BA" w:rsidP="00F22D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 xml:space="preserve">В пункте 24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="0029237A" w:rsidRPr="00F22D88">
        <w:rPr>
          <w:rFonts w:ascii="Times New Roman" w:hAnsi="Times New Roman" w:cs="Times New Roman"/>
          <w:sz w:val="28"/>
          <w:szCs w:val="28"/>
        </w:rPr>
        <w:t xml:space="preserve"> </w:t>
      </w:r>
      <w:r w:rsidRPr="00F22D88">
        <w:rPr>
          <w:rFonts w:ascii="Times New Roman" w:hAnsi="Times New Roman" w:cs="Times New Roman"/>
          <w:sz w:val="28"/>
          <w:szCs w:val="28"/>
        </w:rPr>
        <w:t>слова «Пенсионный фонд» заменить словами «Фонд пенсионного и социального страхования</w:t>
      </w:r>
      <w:r w:rsidR="00F22D88">
        <w:rPr>
          <w:rFonts w:ascii="Times New Roman" w:hAnsi="Times New Roman" w:cs="Times New Roman"/>
          <w:sz w:val="28"/>
          <w:szCs w:val="28"/>
        </w:rPr>
        <w:t>»;</w:t>
      </w:r>
    </w:p>
    <w:p w:rsidR="00F22D88" w:rsidRPr="00F22D88" w:rsidRDefault="00F22D88" w:rsidP="00F22D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06" w:rsidRPr="00F22D88" w:rsidRDefault="00241D1F" w:rsidP="00F22D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 xml:space="preserve">В пункте 25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="0029237A" w:rsidRPr="00F22D88">
        <w:rPr>
          <w:rFonts w:ascii="Times New Roman" w:hAnsi="Times New Roman" w:cs="Times New Roman"/>
          <w:sz w:val="28"/>
          <w:szCs w:val="28"/>
        </w:rPr>
        <w:t xml:space="preserve"> </w:t>
      </w:r>
      <w:r w:rsidRPr="00F22D88">
        <w:rPr>
          <w:rFonts w:ascii="Times New Roman" w:hAnsi="Times New Roman" w:cs="Times New Roman"/>
          <w:sz w:val="28"/>
          <w:szCs w:val="28"/>
        </w:rPr>
        <w:t>слова «</w:t>
      </w:r>
      <w:r w:rsidR="00487006" w:rsidRPr="00F22D88">
        <w:rPr>
          <w:rFonts w:ascii="Times New Roman" w:hAnsi="Times New Roman" w:cs="Times New Roman"/>
          <w:sz w:val="28"/>
          <w:szCs w:val="28"/>
        </w:rPr>
        <w:t xml:space="preserve">Единую государственную информационную систему социального обеспечения либо в рамках межведомственного информационного взаимодействия в Пенсионный </w:t>
      </w:r>
      <w:r w:rsidR="00487006" w:rsidRPr="00F22D88">
        <w:rPr>
          <w:rFonts w:ascii="Times New Roman" w:hAnsi="Times New Roman" w:cs="Times New Roman"/>
          <w:sz w:val="28"/>
          <w:szCs w:val="28"/>
        </w:rPr>
        <w:lastRenderedPageBreak/>
        <w:t>фонд Российской Федерации» заменить словами «Единая централизованная цифровая платформа в социальной сфере" либо в рамках межведомственного информационного взаимодействия в Фонд пенсионного и социального страхования Российской Федерации</w:t>
      </w:r>
      <w:proofErr w:type="gramStart"/>
      <w:r w:rsidR="00487006" w:rsidRPr="00F22D88">
        <w:rPr>
          <w:rFonts w:ascii="Times New Roman" w:hAnsi="Times New Roman" w:cs="Times New Roman"/>
          <w:sz w:val="28"/>
          <w:szCs w:val="28"/>
        </w:rPr>
        <w:t>.»</w:t>
      </w:r>
      <w:r w:rsidR="00F22D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87006" w:rsidRPr="00464C26" w:rsidRDefault="00487006" w:rsidP="00487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06" w:rsidRPr="00F22D88" w:rsidRDefault="00487006" w:rsidP="00F22D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 xml:space="preserve">В пункте 26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="0029237A" w:rsidRPr="00F22D88">
        <w:rPr>
          <w:rFonts w:ascii="Times New Roman" w:hAnsi="Times New Roman" w:cs="Times New Roman"/>
          <w:sz w:val="28"/>
          <w:szCs w:val="28"/>
        </w:rPr>
        <w:t xml:space="preserve"> </w:t>
      </w:r>
      <w:r w:rsidRPr="00F22D88">
        <w:rPr>
          <w:rFonts w:ascii="Times New Roman" w:hAnsi="Times New Roman" w:cs="Times New Roman"/>
          <w:sz w:val="28"/>
          <w:szCs w:val="28"/>
        </w:rPr>
        <w:t>слова «Пенсионный фонд» заменить словами «Фонд пенсионного и социального страхования»</w:t>
      </w:r>
      <w:r w:rsidR="00F22D88">
        <w:rPr>
          <w:rFonts w:ascii="Times New Roman" w:hAnsi="Times New Roman" w:cs="Times New Roman"/>
          <w:sz w:val="28"/>
          <w:szCs w:val="28"/>
        </w:rPr>
        <w:t>;</w:t>
      </w:r>
    </w:p>
    <w:p w:rsidR="00241D1F" w:rsidRPr="00464C26" w:rsidRDefault="00241D1F" w:rsidP="007B1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06" w:rsidRPr="00F22D88" w:rsidRDefault="00487006" w:rsidP="00F22D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 xml:space="preserve">Пункт 27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="0029237A" w:rsidRPr="00F22D88">
        <w:rPr>
          <w:rFonts w:ascii="Times New Roman" w:hAnsi="Times New Roman" w:cs="Times New Roman"/>
          <w:sz w:val="28"/>
          <w:szCs w:val="28"/>
        </w:rPr>
        <w:t xml:space="preserve"> </w:t>
      </w:r>
      <w:r w:rsidRPr="00F22D88">
        <w:rPr>
          <w:rFonts w:ascii="Times New Roman" w:hAnsi="Times New Roman" w:cs="Times New Roman"/>
          <w:sz w:val="28"/>
          <w:szCs w:val="28"/>
        </w:rPr>
        <w:t>дополнить словами «, а также представление гражданином (его представителем) недостоверных сведений</w:t>
      </w:r>
      <w:proofErr w:type="gramStart"/>
      <w:r w:rsidRPr="00F22D88">
        <w:rPr>
          <w:rFonts w:ascii="Times New Roman" w:hAnsi="Times New Roman" w:cs="Times New Roman"/>
          <w:sz w:val="28"/>
          <w:szCs w:val="28"/>
        </w:rPr>
        <w:t>.»</w:t>
      </w:r>
      <w:r w:rsidR="00F22D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87006" w:rsidRPr="00464C26" w:rsidRDefault="00487006" w:rsidP="00487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06" w:rsidRPr="00F22D88" w:rsidRDefault="00487006" w:rsidP="00F22D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>Пункт 28</w:t>
      </w:r>
      <w:r w:rsidR="0029237A" w:rsidRPr="0029237A">
        <w:rPr>
          <w:rFonts w:ascii="Times New Roman" w:hAnsi="Times New Roman" w:cs="Times New Roman"/>
          <w:sz w:val="28"/>
          <w:szCs w:val="28"/>
        </w:rPr>
        <w:t xml:space="preserve">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Pr="00F22D88">
        <w:rPr>
          <w:rFonts w:ascii="Times New Roman" w:hAnsi="Times New Roman" w:cs="Times New Roman"/>
          <w:sz w:val="28"/>
          <w:szCs w:val="28"/>
        </w:rPr>
        <w:t xml:space="preserve"> дополнить словами «и порядка обжалования принятого решения</w:t>
      </w:r>
      <w:proofErr w:type="gramStart"/>
      <w:r w:rsidRPr="00F22D88">
        <w:rPr>
          <w:rFonts w:ascii="Times New Roman" w:hAnsi="Times New Roman" w:cs="Times New Roman"/>
          <w:sz w:val="28"/>
          <w:szCs w:val="28"/>
        </w:rPr>
        <w:t>.»</w:t>
      </w:r>
      <w:r w:rsidR="00F22D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87006" w:rsidRPr="00464C26" w:rsidRDefault="00487006" w:rsidP="00487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06" w:rsidRPr="00F22D88" w:rsidRDefault="00404DEB" w:rsidP="00F22D8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 xml:space="preserve">Пункт 33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="0029237A" w:rsidRPr="00F22D88">
        <w:rPr>
          <w:rFonts w:ascii="Times New Roman" w:hAnsi="Times New Roman" w:cs="Times New Roman"/>
          <w:sz w:val="28"/>
          <w:szCs w:val="28"/>
        </w:rPr>
        <w:t xml:space="preserve"> </w:t>
      </w:r>
      <w:r w:rsidRPr="00F22D88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404DEB" w:rsidRPr="00464C26" w:rsidRDefault="00404DEB" w:rsidP="00404D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C26">
        <w:rPr>
          <w:rFonts w:ascii="Times New Roman" w:hAnsi="Times New Roman" w:cs="Times New Roman"/>
          <w:sz w:val="28"/>
          <w:szCs w:val="28"/>
        </w:rPr>
        <w:t xml:space="preserve">«33. </w:t>
      </w:r>
      <w:bookmarkStart w:id="0" w:name="Par0"/>
      <w:bookmarkEnd w:id="0"/>
      <w:proofErr w:type="gramStart"/>
      <w:r w:rsidRPr="00464C26">
        <w:rPr>
          <w:rFonts w:ascii="Times New Roman" w:hAnsi="Times New Roman" w:cs="Times New Roman"/>
          <w:sz w:val="28"/>
          <w:szCs w:val="28"/>
        </w:rPr>
        <w:t>Перерасчет размера пенсии за выслугу лет производится на основании заявления получателя пенсии за выслугу лет в связи с последующим после назначения пенсии за выслугу лет увеличением продолжительности стажа муниципальной службы в связи с замещением государственной должности Российской Федерации, государственной должности Удмуртской Республики, государственной должности иного субъекта Российской Федерации, муниципальной должности, замещаемой на постоянной основе, должности государственной гражданской службы Российской Федерации</w:t>
      </w:r>
      <w:proofErr w:type="gramEnd"/>
      <w:r w:rsidRPr="00464C26">
        <w:rPr>
          <w:rFonts w:ascii="Times New Roman" w:hAnsi="Times New Roman" w:cs="Times New Roman"/>
          <w:sz w:val="28"/>
          <w:szCs w:val="28"/>
        </w:rPr>
        <w:t xml:space="preserve"> или должности муниципальной службы и (или) замещением должности гражданской службы не менее </w:t>
      </w:r>
      <w:proofErr w:type="gramStart"/>
      <w:r w:rsidRPr="00464C26">
        <w:rPr>
          <w:rFonts w:ascii="Times New Roman" w:hAnsi="Times New Roman" w:cs="Times New Roman"/>
          <w:sz w:val="28"/>
          <w:szCs w:val="28"/>
        </w:rPr>
        <w:t>12 полных месяцев</w:t>
      </w:r>
      <w:proofErr w:type="gramEnd"/>
      <w:r w:rsidRPr="00464C26">
        <w:rPr>
          <w:rFonts w:ascii="Times New Roman" w:hAnsi="Times New Roman" w:cs="Times New Roman"/>
          <w:sz w:val="28"/>
          <w:szCs w:val="28"/>
        </w:rPr>
        <w:t xml:space="preserve"> с более высоким должностным окладом, и (или) включением в стаж гражданской службы иных периодов в порядке, </w:t>
      </w:r>
      <w:r w:rsidRPr="00F22D88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r:id="rId8" w:history="1">
        <w:r w:rsidRPr="00F22D88">
          <w:rPr>
            <w:rFonts w:ascii="Times New Roman" w:hAnsi="Times New Roman" w:cs="Times New Roman"/>
            <w:sz w:val="28"/>
            <w:szCs w:val="28"/>
          </w:rPr>
          <w:t>разделом VI</w:t>
        </w:r>
      </w:hyperlink>
      <w:r w:rsidRPr="00464C2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404DEB" w:rsidRPr="00464C26" w:rsidRDefault="00404DEB" w:rsidP="00404DE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C26">
        <w:rPr>
          <w:rFonts w:ascii="Times New Roman" w:hAnsi="Times New Roman" w:cs="Times New Roman"/>
          <w:sz w:val="28"/>
          <w:szCs w:val="28"/>
        </w:rPr>
        <w:t xml:space="preserve">Перерасчет размера пенсии за выслугу лет производится </w:t>
      </w:r>
      <w:proofErr w:type="gramStart"/>
      <w:r w:rsidRPr="00464C26">
        <w:rPr>
          <w:rFonts w:ascii="Times New Roman" w:hAnsi="Times New Roman" w:cs="Times New Roman"/>
          <w:sz w:val="28"/>
          <w:szCs w:val="28"/>
        </w:rPr>
        <w:t>без заявления получателя пенсии за выслугу лет в связи с изменением минимального размера пенсии за выслугу</w:t>
      </w:r>
      <w:proofErr w:type="gramEnd"/>
      <w:r w:rsidRPr="00464C26">
        <w:rPr>
          <w:rFonts w:ascii="Times New Roman" w:hAnsi="Times New Roman" w:cs="Times New Roman"/>
          <w:sz w:val="28"/>
          <w:szCs w:val="28"/>
        </w:rPr>
        <w:t xml:space="preserve"> лет муниципального служащего Удмуртской Республики и (или) централизованным повышением должностных окладов муниципальных служащих Удмуртской Республики на основании решения органа местного самоуправления.</w:t>
      </w:r>
    </w:p>
    <w:p w:rsidR="007A5E6A" w:rsidRPr="00464C26" w:rsidRDefault="00404DEB" w:rsidP="007A5E6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C26">
        <w:rPr>
          <w:rFonts w:ascii="Times New Roman" w:hAnsi="Times New Roman" w:cs="Times New Roman"/>
          <w:sz w:val="28"/>
          <w:szCs w:val="28"/>
        </w:rPr>
        <w:t xml:space="preserve">Заявление о перерасчете пенсии за выслугу лет по основаниям, предусмотренным </w:t>
      </w:r>
      <w:r w:rsidR="007A5E6A" w:rsidRPr="00464C26">
        <w:rPr>
          <w:rFonts w:ascii="Times New Roman" w:hAnsi="Times New Roman" w:cs="Times New Roman"/>
          <w:sz w:val="28"/>
          <w:szCs w:val="28"/>
        </w:rPr>
        <w:t>абзацем первым настоящего пункта</w:t>
      </w:r>
      <w:r w:rsidRPr="00464C26">
        <w:rPr>
          <w:rFonts w:ascii="Times New Roman" w:hAnsi="Times New Roman" w:cs="Times New Roman"/>
          <w:sz w:val="28"/>
          <w:szCs w:val="28"/>
        </w:rPr>
        <w:t>, подается получателем пенсии за выслугу лет в уполномоченный орган, в который подавалось заявление о назначении пенсии за выслугу лет.</w:t>
      </w:r>
      <w:r w:rsidR="007A5E6A" w:rsidRPr="00464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4DEB" w:rsidRPr="00464C26" w:rsidRDefault="00404DEB" w:rsidP="007A5E6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C26">
        <w:rPr>
          <w:rFonts w:ascii="Times New Roman" w:hAnsi="Times New Roman" w:cs="Times New Roman"/>
          <w:sz w:val="28"/>
          <w:szCs w:val="28"/>
        </w:rPr>
        <w:t xml:space="preserve">Перерасчет размера пенсии за выслугу лет в соответствии </w:t>
      </w:r>
      <w:r w:rsidR="007A5E6A" w:rsidRPr="00464C26">
        <w:rPr>
          <w:rFonts w:ascii="Times New Roman" w:hAnsi="Times New Roman" w:cs="Times New Roman"/>
          <w:sz w:val="28"/>
          <w:szCs w:val="28"/>
        </w:rPr>
        <w:t xml:space="preserve">абзацем первым настоящего пункта </w:t>
      </w:r>
      <w:r w:rsidRPr="00464C26">
        <w:rPr>
          <w:rFonts w:ascii="Times New Roman" w:hAnsi="Times New Roman" w:cs="Times New Roman"/>
          <w:sz w:val="28"/>
          <w:szCs w:val="28"/>
        </w:rPr>
        <w:t>осуществляется с 1-го числа месяца, следующего за месяцем, в котором получатель пенсии за выслугу лет обратился за перерасчетом пенсии за выслугу лет.</w:t>
      </w:r>
    </w:p>
    <w:p w:rsidR="00404DEB" w:rsidRPr="00464C26" w:rsidRDefault="00404DEB" w:rsidP="00404DE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C26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перерасчете размера пенсии за выслугу лет по основаниям, предусмотренным </w:t>
      </w:r>
      <w:r w:rsidR="007A5E6A" w:rsidRPr="00464C26">
        <w:rPr>
          <w:rFonts w:ascii="Times New Roman" w:hAnsi="Times New Roman" w:cs="Times New Roman"/>
          <w:sz w:val="28"/>
          <w:szCs w:val="28"/>
        </w:rPr>
        <w:t xml:space="preserve">абзацем вторым </w:t>
      </w:r>
      <w:r w:rsidRPr="00464C26">
        <w:rPr>
          <w:rFonts w:ascii="Times New Roman" w:hAnsi="Times New Roman" w:cs="Times New Roman"/>
          <w:sz w:val="28"/>
          <w:szCs w:val="28"/>
        </w:rPr>
        <w:t>настоящ</w:t>
      </w:r>
      <w:r w:rsidR="007A5E6A" w:rsidRPr="00464C26">
        <w:rPr>
          <w:rFonts w:ascii="Times New Roman" w:hAnsi="Times New Roman" w:cs="Times New Roman"/>
          <w:sz w:val="28"/>
          <w:szCs w:val="28"/>
        </w:rPr>
        <w:t>его пункта</w:t>
      </w:r>
      <w:r w:rsidRPr="00464C26">
        <w:rPr>
          <w:rFonts w:ascii="Times New Roman" w:hAnsi="Times New Roman" w:cs="Times New Roman"/>
          <w:sz w:val="28"/>
          <w:szCs w:val="28"/>
        </w:rPr>
        <w:t xml:space="preserve">, принимается в течение 30 дней со дня вступления в силу решения </w:t>
      </w:r>
      <w:r w:rsidR="007A5E6A" w:rsidRPr="00464C2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464C26">
        <w:rPr>
          <w:rFonts w:ascii="Times New Roman" w:hAnsi="Times New Roman" w:cs="Times New Roman"/>
          <w:sz w:val="28"/>
          <w:szCs w:val="28"/>
        </w:rPr>
        <w:t>.</w:t>
      </w:r>
    </w:p>
    <w:p w:rsidR="00404DEB" w:rsidRPr="00464C26" w:rsidRDefault="00404DEB" w:rsidP="00404DE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4C26">
        <w:rPr>
          <w:rFonts w:ascii="Times New Roman" w:hAnsi="Times New Roman" w:cs="Times New Roman"/>
          <w:sz w:val="28"/>
          <w:szCs w:val="28"/>
        </w:rPr>
        <w:t xml:space="preserve">Перерасчет размера пенсии за выслугу лет в соответствии с </w:t>
      </w:r>
      <w:r w:rsidR="007A5E6A" w:rsidRPr="00464C26">
        <w:rPr>
          <w:rFonts w:ascii="Times New Roman" w:hAnsi="Times New Roman" w:cs="Times New Roman"/>
          <w:sz w:val="28"/>
          <w:szCs w:val="28"/>
        </w:rPr>
        <w:t xml:space="preserve">абзацем вторым настоящего пункта </w:t>
      </w:r>
      <w:r w:rsidRPr="00464C26">
        <w:rPr>
          <w:rFonts w:ascii="Times New Roman" w:hAnsi="Times New Roman" w:cs="Times New Roman"/>
          <w:sz w:val="28"/>
          <w:szCs w:val="28"/>
        </w:rPr>
        <w:t xml:space="preserve">осуществляется со срока, установленного решением </w:t>
      </w:r>
      <w:r w:rsidR="007A5E6A" w:rsidRPr="00464C26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proofErr w:type="gramStart"/>
      <w:r w:rsidR="007A5E6A" w:rsidRPr="00464C26">
        <w:rPr>
          <w:rFonts w:ascii="Times New Roman" w:hAnsi="Times New Roman" w:cs="Times New Roman"/>
          <w:sz w:val="28"/>
          <w:szCs w:val="28"/>
        </w:rPr>
        <w:t>.»</w:t>
      </w:r>
      <w:r w:rsidR="00F22D8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A5E6A" w:rsidRDefault="007A5E6A" w:rsidP="00F22D88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2D88">
        <w:rPr>
          <w:rFonts w:ascii="Times New Roman" w:hAnsi="Times New Roman" w:cs="Times New Roman"/>
          <w:sz w:val="28"/>
          <w:szCs w:val="28"/>
        </w:rPr>
        <w:t xml:space="preserve">Пункты 36, 37, 38 </w:t>
      </w:r>
      <w:r w:rsidR="0029237A">
        <w:rPr>
          <w:rFonts w:ascii="Times New Roman" w:hAnsi="Times New Roman" w:cs="Times New Roman"/>
          <w:sz w:val="28"/>
          <w:szCs w:val="28"/>
        </w:rPr>
        <w:t>Правил</w:t>
      </w:r>
      <w:r w:rsidR="0029237A" w:rsidRPr="00F22D8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F22D88">
        <w:rPr>
          <w:rFonts w:ascii="Times New Roman" w:hAnsi="Times New Roman" w:cs="Times New Roman"/>
          <w:sz w:val="28"/>
          <w:szCs w:val="28"/>
        </w:rPr>
        <w:t xml:space="preserve">считать утратившим силу. </w:t>
      </w:r>
    </w:p>
    <w:p w:rsidR="00F22D88" w:rsidRDefault="00F22D88" w:rsidP="00F22D88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Default="00F22D88" w:rsidP="00F22D8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подписания и распространяется на правоотношения, возникшие с 1 января 2025 года. </w:t>
      </w:r>
    </w:p>
    <w:p w:rsidR="00F22D88" w:rsidRPr="00A34300" w:rsidRDefault="00F22D88" w:rsidP="00F22D8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A34300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 w:rsidRPr="00A34300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Вестнике нормативно – правовых актов органов местного самоуправления муниципального образования «Муниципальный округ Юкаменский район Удмуртской Республики» и в информационно-коммуникационной сети «Интернет» на официальном сайте муниципального образования «Муниципальный округ Юкаменский район Удмуртской Республики».</w:t>
      </w:r>
    </w:p>
    <w:p w:rsidR="00F22D88" w:rsidRDefault="00F22D88" w:rsidP="00F22D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Default="00F22D88" w:rsidP="00F22D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Default="00F22D88" w:rsidP="00F22D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22D88" w:rsidRDefault="00F22D88" w:rsidP="00F22D8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22D88" w:rsidRPr="00E8252F" w:rsidRDefault="00F22D88" w:rsidP="00F22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Pr="00A34300" w:rsidRDefault="00F22D88" w:rsidP="00F22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Pr="00A34300" w:rsidRDefault="00F22D88" w:rsidP="00F22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Pr="00A34300" w:rsidRDefault="00F22D88" w:rsidP="00F22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2D88" w:rsidRPr="00F22D88" w:rsidRDefault="00F22D88" w:rsidP="00F22D88">
      <w:pPr>
        <w:pStyle w:val="a3"/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5E6A" w:rsidRPr="00464C26" w:rsidRDefault="007A5E6A" w:rsidP="00404DE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4DEB" w:rsidRPr="00464C26" w:rsidRDefault="00404DEB" w:rsidP="00487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7006" w:rsidRPr="00464C26" w:rsidRDefault="00487006" w:rsidP="004870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6BA" w:rsidRPr="00464C26" w:rsidRDefault="007B16BA" w:rsidP="007B1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6BA" w:rsidRPr="00464C26" w:rsidRDefault="007B16BA" w:rsidP="007B16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817" w:rsidRPr="00464C26" w:rsidRDefault="00914817">
      <w:pPr>
        <w:rPr>
          <w:rFonts w:ascii="Times New Roman" w:hAnsi="Times New Roman" w:cs="Times New Roman"/>
          <w:sz w:val="28"/>
          <w:szCs w:val="28"/>
        </w:rPr>
      </w:pPr>
    </w:p>
    <w:sectPr w:rsidR="00914817" w:rsidRPr="00464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0F21"/>
    <w:multiLevelType w:val="hybridMultilevel"/>
    <w:tmpl w:val="75E0B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F419D"/>
    <w:multiLevelType w:val="hybridMultilevel"/>
    <w:tmpl w:val="2D44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6BA"/>
    <w:rsid w:val="00241D1F"/>
    <w:rsid w:val="0029237A"/>
    <w:rsid w:val="00404DEB"/>
    <w:rsid w:val="00464C26"/>
    <w:rsid w:val="00487006"/>
    <w:rsid w:val="006B2F7E"/>
    <w:rsid w:val="007A5E6A"/>
    <w:rsid w:val="007B16BA"/>
    <w:rsid w:val="00914817"/>
    <w:rsid w:val="00B47239"/>
    <w:rsid w:val="00F2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23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4723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23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47239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9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53&amp;n=163222&amp;dst=10019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53&amp;n=163222&amp;dst=1001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34F328C98D6501F4A0E38B55F66DCA144B698422F2419BF1A9F292548FB22F46D6B01610F082666DEA08SAk1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upravdelami</dc:creator>
  <cp:lastModifiedBy>upravdelami</cp:lastModifiedBy>
  <cp:revision>2</cp:revision>
  <cp:lastPrinted>2025-03-11T12:09:00Z</cp:lastPrinted>
  <dcterms:created xsi:type="dcterms:W3CDTF">2025-03-11T12:11:00Z</dcterms:created>
  <dcterms:modified xsi:type="dcterms:W3CDTF">2025-03-11T12:11:00Z</dcterms:modified>
</cp:coreProperties>
</file>